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E34FD" w14:textId="380AE37A" w:rsidR="00CD0FEC" w:rsidRPr="00010607" w:rsidRDefault="00CD0FEC" w:rsidP="00CD0FEC">
      <w:pPr>
        <w:pStyle w:val="NormalWeb"/>
        <w:spacing w:before="60" w:beforeAutospacing="0" w:after="120" w:afterAutospacing="0" w:line="340" w:lineRule="exact"/>
        <w:rPr>
          <w:color w:val="10253F"/>
        </w:rPr>
      </w:pPr>
      <w:r w:rsidRPr="00010607">
        <w:rPr>
          <w:rFonts w:ascii="Corbel" w:eastAsiaTheme="minorEastAsia" w:hAnsi="Corbel" w:cs="Corbel"/>
          <w:b/>
          <w:bCs/>
          <w:color w:val="10253F"/>
          <w:kern w:val="24"/>
          <w:sz w:val="28"/>
          <w:szCs w:val="28"/>
        </w:rPr>
        <w:t>Health Reimbursement Account (HRA)</w:t>
      </w:r>
    </w:p>
    <w:p w14:paraId="60B54352" w14:textId="6087B204" w:rsidR="00CD0FEC" w:rsidRDefault="00CD0FEC" w:rsidP="00CD0FEC">
      <w:pPr>
        <w:pStyle w:val="NormalWeb"/>
        <w:spacing w:before="60" w:beforeAutospacing="0" w:after="120" w:afterAutospacing="0" w:line="340" w:lineRule="exact"/>
        <w:rPr>
          <w:rFonts w:ascii="Corbel" w:eastAsiaTheme="minorEastAsia" w:hAnsi="Corbel" w:cs="Corbel"/>
          <w:color w:val="10253F"/>
          <w:kern w:val="24"/>
        </w:rPr>
      </w:pPr>
      <w:r w:rsidRPr="00010607">
        <w:rPr>
          <w:rFonts w:ascii="Corbel" w:eastAsiaTheme="minorEastAsia" w:hAnsi="Corbel" w:cs="Corbel"/>
          <w:color w:val="10253F"/>
          <w:kern w:val="24"/>
        </w:rPr>
        <w:t xml:space="preserve">Pilots’ Association for the Bay and River Delaware will contribute to </w:t>
      </w:r>
      <w:r w:rsidR="00442762" w:rsidRPr="00010607">
        <w:rPr>
          <w:rFonts w:ascii="Corbel" w:eastAsiaTheme="minorEastAsia" w:hAnsi="Corbel" w:cs="Corbel"/>
          <w:color w:val="10253F"/>
          <w:kern w:val="24"/>
        </w:rPr>
        <w:t>the AmeriFlex</w:t>
      </w:r>
      <w:r w:rsidRPr="00010607">
        <w:rPr>
          <w:rFonts w:ascii="Corbel" w:eastAsiaTheme="minorEastAsia" w:hAnsi="Corbel" w:cs="Corbel"/>
          <w:color w:val="10253F"/>
          <w:kern w:val="24"/>
        </w:rPr>
        <w:t xml:space="preserve"> HRA account to help pay for employee and eligible dependent</w:t>
      </w:r>
      <w:r w:rsidR="00010607">
        <w:rPr>
          <w:rFonts w:ascii="Corbel" w:eastAsiaTheme="minorEastAsia" w:hAnsi="Corbel" w:cs="Corbel"/>
          <w:color w:val="10253F"/>
          <w:kern w:val="24"/>
        </w:rPr>
        <w:t>s</w:t>
      </w:r>
      <w:r w:rsidRPr="00010607">
        <w:rPr>
          <w:rFonts w:ascii="Corbel" w:eastAsiaTheme="minorEastAsia" w:hAnsi="Corbel" w:cs="Corbel"/>
          <w:color w:val="10253F"/>
          <w:kern w:val="24"/>
        </w:rPr>
        <w:t xml:space="preserve"> </w:t>
      </w:r>
      <w:r w:rsidR="00010607" w:rsidRPr="00010607">
        <w:rPr>
          <w:rFonts w:ascii="Corbel" w:eastAsiaTheme="minorEastAsia" w:hAnsi="Corbel" w:cs="Corbel"/>
          <w:b/>
          <w:bCs/>
          <w:color w:val="10253F"/>
          <w:kern w:val="24"/>
        </w:rPr>
        <w:t>Independence Blue Cross</w:t>
      </w:r>
      <w:r w:rsidR="00010607">
        <w:rPr>
          <w:rFonts w:ascii="Corbel" w:eastAsiaTheme="minorEastAsia" w:hAnsi="Corbel" w:cs="Corbel"/>
          <w:b/>
          <w:bCs/>
          <w:color w:val="10253F"/>
          <w:kern w:val="24"/>
        </w:rPr>
        <w:t xml:space="preserve"> (IBC)</w:t>
      </w:r>
      <w:r w:rsidR="00010607" w:rsidRPr="00010607">
        <w:rPr>
          <w:rFonts w:ascii="Corbel" w:eastAsiaTheme="minorEastAsia" w:hAnsi="Corbel" w:cs="Corbel"/>
          <w:color w:val="10253F"/>
          <w:kern w:val="24"/>
        </w:rPr>
        <w:t xml:space="preserve"> </w:t>
      </w:r>
      <w:r w:rsidRPr="00010607">
        <w:rPr>
          <w:rFonts w:ascii="Corbel" w:eastAsiaTheme="minorEastAsia" w:hAnsi="Corbel" w:cs="Corbel"/>
          <w:b/>
          <w:bCs/>
          <w:color w:val="10253F"/>
          <w:kern w:val="24"/>
        </w:rPr>
        <w:t>medical deductible expenses</w:t>
      </w:r>
      <w:r w:rsidRPr="00010607">
        <w:rPr>
          <w:rFonts w:ascii="Corbel" w:eastAsiaTheme="minorEastAsia" w:hAnsi="Corbel" w:cs="Corbel"/>
          <w:color w:val="10253F"/>
          <w:kern w:val="24"/>
        </w:rPr>
        <w:t xml:space="preserve">. </w:t>
      </w:r>
    </w:p>
    <w:p w14:paraId="6A5370D3" w14:textId="7BFFF71F" w:rsidR="00CD0FEC" w:rsidRPr="00010607" w:rsidRDefault="00CD0FEC" w:rsidP="00CD0FEC">
      <w:pPr>
        <w:pStyle w:val="NormalWeb"/>
        <w:spacing w:before="60" w:beforeAutospacing="0" w:after="120" w:afterAutospacing="0" w:line="340" w:lineRule="exact"/>
        <w:rPr>
          <w:color w:val="10253F"/>
        </w:rPr>
      </w:pPr>
      <w:r w:rsidRPr="00010607">
        <w:rPr>
          <w:rFonts w:ascii="Corbel" w:eastAsiaTheme="minorEastAsia" w:hAnsi="Corbel" w:cs="Corbel"/>
          <w:color w:val="10253F"/>
          <w:kern w:val="24"/>
        </w:rPr>
        <w:t>Pilots’ will reimburse you up to the single $3,000 and family $6,000 in-network deductible.</w:t>
      </w:r>
    </w:p>
    <w:p w14:paraId="0AB9271E" w14:textId="62DAD058" w:rsidR="00CD0FEC" w:rsidRPr="00010607" w:rsidRDefault="00CD0FEC" w:rsidP="00CD0FEC">
      <w:pPr>
        <w:pStyle w:val="NormalWeb"/>
        <w:spacing w:before="60" w:beforeAutospacing="0" w:after="120" w:afterAutospacing="0" w:line="340" w:lineRule="exact"/>
        <w:rPr>
          <w:rFonts w:ascii="Corbel" w:eastAsiaTheme="minorEastAsia" w:hAnsi="Corbel" w:cs="Corbel"/>
          <w:color w:val="10253F"/>
          <w:kern w:val="24"/>
        </w:rPr>
      </w:pPr>
      <w:r w:rsidRPr="00010607">
        <w:rPr>
          <w:rFonts w:ascii="Corbel" w:eastAsiaTheme="minorEastAsia" w:hAnsi="Corbel" w:cs="Corbel"/>
          <w:color w:val="10253F"/>
          <w:kern w:val="24"/>
        </w:rPr>
        <w:t xml:space="preserve">The HRA/Debit card is </w:t>
      </w:r>
      <w:r w:rsidR="00442762" w:rsidRPr="00010607">
        <w:rPr>
          <w:rFonts w:ascii="Corbel" w:eastAsiaTheme="minorEastAsia" w:hAnsi="Corbel" w:cs="Corbel"/>
          <w:b/>
          <w:bCs/>
          <w:color w:val="10253F"/>
          <w:kern w:val="24"/>
          <w:u w:val="single"/>
        </w:rPr>
        <w:t>only</w:t>
      </w:r>
      <w:r w:rsidR="00442762" w:rsidRPr="00010607">
        <w:rPr>
          <w:rFonts w:ascii="Corbel" w:eastAsiaTheme="minorEastAsia" w:hAnsi="Corbel" w:cs="Corbel"/>
          <w:color w:val="10253F"/>
          <w:kern w:val="24"/>
        </w:rPr>
        <w:t xml:space="preserve"> </w:t>
      </w:r>
      <w:r w:rsidRPr="00010607">
        <w:rPr>
          <w:rFonts w:ascii="Corbel" w:eastAsiaTheme="minorEastAsia" w:hAnsi="Corbel" w:cs="Corbel"/>
          <w:color w:val="10253F"/>
          <w:kern w:val="24"/>
        </w:rPr>
        <w:t>for expenses applied to your IBC</w:t>
      </w:r>
      <w:r w:rsidRPr="00010607">
        <w:rPr>
          <w:rFonts w:ascii="Corbel" w:eastAsiaTheme="minorEastAsia" w:hAnsi="Corbel" w:cs="Corbel"/>
          <w:b/>
          <w:bCs/>
          <w:color w:val="10253F"/>
          <w:kern w:val="24"/>
          <w:u w:val="single"/>
        </w:rPr>
        <w:t xml:space="preserve"> medical</w:t>
      </w:r>
      <w:r w:rsidRPr="00010607">
        <w:rPr>
          <w:rFonts w:ascii="Corbel" w:eastAsiaTheme="minorEastAsia" w:hAnsi="Corbel" w:cs="Corbel"/>
          <w:color w:val="10253F"/>
          <w:kern w:val="24"/>
        </w:rPr>
        <w:t xml:space="preserve"> </w:t>
      </w:r>
      <w:r w:rsidRPr="00893107">
        <w:rPr>
          <w:rFonts w:ascii="Corbel" w:eastAsiaTheme="minorEastAsia" w:hAnsi="Corbel" w:cs="Corbel"/>
          <w:b/>
          <w:bCs/>
          <w:color w:val="10253F"/>
          <w:kern w:val="24"/>
          <w:u w:val="single"/>
        </w:rPr>
        <w:t>deductible</w:t>
      </w:r>
      <w:r w:rsidRPr="00010607">
        <w:rPr>
          <w:rFonts w:ascii="Corbel" w:eastAsiaTheme="minorEastAsia" w:hAnsi="Corbel" w:cs="Corbel"/>
          <w:color w:val="10253F"/>
          <w:kern w:val="24"/>
        </w:rPr>
        <w:t>.</w:t>
      </w:r>
    </w:p>
    <w:p w14:paraId="2FD41EA1" w14:textId="77777777" w:rsidR="00442762" w:rsidRPr="00010607" w:rsidRDefault="00CD0FEC" w:rsidP="00CD0FEC">
      <w:pPr>
        <w:pStyle w:val="NormalWeb"/>
        <w:numPr>
          <w:ilvl w:val="0"/>
          <w:numId w:val="1"/>
        </w:numPr>
        <w:spacing w:before="60" w:beforeAutospacing="0" w:after="120" w:afterAutospacing="0" w:line="340" w:lineRule="exact"/>
        <w:rPr>
          <w:color w:val="10253F"/>
        </w:rPr>
      </w:pPr>
      <w:r w:rsidRPr="00010607">
        <w:rPr>
          <w:rFonts w:ascii="Corbel" w:eastAsiaTheme="minorEastAsia" w:hAnsi="Corbel" w:cs="Corbel"/>
          <w:color w:val="10253F"/>
          <w:kern w:val="24"/>
        </w:rPr>
        <w:t xml:space="preserve">For medical prescriptions you will use your AmeriFlex debit card at the point of sale, either the retail pharmacy or for mail order prescriptions through FutureScripts </w:t>
      </w:r>
    </w:p>
    <w:p w14:paraId="58ED6B3E" w14:textId="77777777" w:rsidR="000C0C20" w:rsidRPr="000C0C20" w:rsidRDefault="00CD0FEC" w:rsidP="00CD0FEC">
      <w:pPr>
        <w:pStyle w:val="NormalWeb"/>
        <w:numPr>
          <w:ilvl w:val="0"/>
          <w:numId w:val="1"/>
        </w:numPr>
        <w:spacing w:before="60" w:beforeAutospacing="0" w:after="120" w:afterAutospacing="0" w:line="340" w:lineRule="exact"/>
        <w:rPr>
          <w:color w:val="10253F"/>
        </w:rPr>
      </w:pPr>
      <w:r w:rsidRPr="00010607">
        <w:rPr>
          <w:rFonts w:ascii="Corbel" w:eastAsiaTheme="minorEastAsia" w:hAnsi="Corbel" w:cs="Corbel"/>
          <w:color w:val="10253F"/>
          <w:kern w:val="24"/>
        </w:rPr>
        <w:t xml:space="preserve">For </w:t>
      </w:r>
      <w:r w:rsidR="00442762" w:rsidRPr="00010607">
        <w:rPr>
          <w:rFonts w:ascii="Corbel" w:eastAsiaTheme="minorEastAsia" w:hAnsi="Corbel" w:cs="Corbel"/>
          <w:color w:val="10253F"/>
          <w:kern w:val="24"/>
        </w:rPr>
        <w:t xml:space="preserve">in-network </w:t>
      </w:r>
      <w:r w:rsidRPr="00010607">
        <w:rPr>
          <w:rFonts w:ascii="Corbel" w:eastAsiaTheme="minorEastAsia" w:hAnsi="Corbel" w:cs="Corbel"/>
          <w:color w:val="10253F"/>
          <w:kern w:val="24"/>
        </w:rPr>
        <w:t>medical procedures and services</w:t>
      </w:r>
      <w:r w:rsidR="00442762" w:rsidRPr="00010607">
        <w:rPr>
          <w:rFonts w:ascii="Corbel" w:eastAsiaTheme="minorEastAsia" w:hAnsi="Corbel" w:cs="Corbel"/>
          <w:color w:val="10253F"/>
          <w:kern w:val="24"/>
        </w:rPr>
        <w:t xml:space="preserve"> your provider will bill I</w:t>
      </w:r>
      <w:r w:rsidR="00010607">
        <w:rPr>
          <w:rFonts w:ascii="Corbel" w:eastAsiaTheme="minorEastAsia" w:hAnsi="Corbel" w:cs="Corbel"/>
          <w:color w:val="10253F"/>
          <w:kern w:val="24"/>
        </w:rPr>
        <w:t xml:space="preserve">BC. </w:t>
      </w:r>
    </w:p>
    <w:p w14:paraId="12BB8712" w14:textId="60A299A6" w:rsidR="00442762" w:rsidRPr="00010607" w:rsidRDefault="00010607" w:rsidP="00CD0FEC">
      <w:pPr>
        <w:pStyle w:val="NormalWeb"/>
        <w:numPr>
          <w:ilvl w:val="0"/>
          <w:numId w:val="1"/>
        </w:numPr>
        <w:spacing w:before="60" w:beforeAutospacing="0" w:after="120" w:afterAutospacing="0" w:line="340" w:lineRule="exact"/>
        <w:rPr>
          <w:color w:val="10253F"/>
        </w:rPr>
      </w:pPr>
      <w:r>
        <w:rPr>
          <w:rFonts w:ascii="Corbel" w:eastAsiaTheme="minorEastAsia" w:hAnsi="Corbel" w:cs="Corbel"/>
          <w:color w:val="10253F"/>
          <w:kern w:val="24"/>
        </w:rPr>
        <w:t xml:space="preserve">Please </w:t>
      </w:r>
      <w:r w:rsidRPr="00987990">
        <w:rPr>
          <w:rFonts w:ascii="Corbel" w:eastAsiaTheme="minorEastAsia" w:hAnsi="Corbel" w:cs="Corbel"/>
          <w:b/>
          <w:bCs/>
          <w:color w:val="10253F"/>
          <w:kern w:val="24"/>
          <w:u w:val="single"/>
        </w:rPr>
        <w:t>do not</w:t>
      </w:r>
      <w:r>
        <w:rPr>
          <w:rFonts w:ascii="Corbel" w:eastAsiaTheme="minorEastAsia" w:hAnsi="Corbel" w:cs="Corbel"/>
          <w:color w:val="10253F"/>
          <w:kern w:val="24"/>
        </w:rPr>
        <w:t xml:space="preserve"> pay the provider at time of your visit.</w:t>
      </w:r>
      <w:r w:rsidR="00442762" w:rsidRPr="00010607">
        <w:rPr>
          <w:rFonts w:ascii="Corbel" w:eastAsiaTheme="minorEastAsia" w:hAnsi="Corbel" w:cs="Corbel"/>
          <w:color w:val="10253F"/>
          <w:kern w:val="24"/>
        </w:rPr>
        <w:t xml:space="preserve">  </w:t>
      </w:r>
    </w:p>
    <w:p w14:paraId="605235AD" w14:textId="60264AA7" w:rsidR="00987990" w:rsidRPr="00987990" w:rsidRDefault="00987990" w:rsidP="00CD0FEC">
      <w:pPr>
        <w:pStyle w:val="NormalWeb"/>
        <w:numPr>
          <w:ilvl w:val="0"/>
          <w:numId w:val="1"/>
        </w:numPr>
        <w:spacing w:before="60" w:beforeAutospacing="0" w:after="120" w:afterAutospacing="0" w:line="340" w:lineRule="exact"/>
        <w:rPr>
          <w:color w:val="10253F"/>
        </w:rPr>
      </w:pPr>
      <w:r>
        <w:rPr>
          <w:rFonts w:ascii="Corbel" w:eastAsiaTheme="minorEastAsia" w:hAnsi="Corbel" w:cs="Corbel"/>
          <w:color w:val="10253F"/>
          <w:kern w:val="24"/>
        </w:rPr>
        <w:t xml:space="preserve">Please </w:t>
      </w:r>
      <w:r w:rsidR="00442762" w:rsidRPr="00010607">
        <w:rPr>
          <w:rFonts w:ascii="Corbel" w:eastAsiaTheme="minorEastAsia" w:hAnsi="Corbel" w:cs="Corbel"/>
          <w:color w:val="10253F"/>
          <w:kern w:val="24"/>
        </w:rPr>
        <w:t>wait until you receive the Explanation of Benefits (EOB) in the mail from IBC to pay the provider</w:t>
      </w:r>
      <w:r>
        <w:rPr>
          <w:rFonts w:ascii="Corbel" w:eastAsiaTheme="minorEastAsia" w:hAnsi="Corbel" w:cs="Corbel"/>
          <w:color w:val="10253F"/>
          <w:kern w:val="24"/>
        </w:rPr>
        <w:t xml:space="preserve">, as you should only use the HRA card to pay for </w:t>
      </w:r>
      <w:r w:rsidR="000C0C20">
        <w:rPr>
          <w:rFonts w:ascii="Corbel" w:eastAsiaTheme="minorEastAsia" w:hAnsi="Corbel" w:cs="Corbel"/>
          <w:color w:val="10253F"/>
          <w:kern w:val="24"/>
        </w:rPr>
        <w:t>the amount applied to your 202</w:t>
      </w:r>
      <w:r w:rsidR="00893107">
        <w:rPr>
          <w:rFonts w:ascii="Corbel" w:eastAsiaTheme="minorEastAsia" w:hAnsi="Corbel" w:cs="Corbel"/>
          <w:color w:val="10253F"/>
          <w:kern w:val="24"/>
        </w:rPr>
        <w:t>1</w:t>
      </w:r>
      <w:r w:rsidR="000C0C20">
        <w:rPr>
          <w:rFonts w:ascii="Corbel" w:eastAsiaTheme="minorEastAsia" w:hAnsi="Corbel" w:cs="Corbel"/>
          <w:color w:val="10253F"/>
          <w:kern w:val="24"/>
        </w:rPr>
        <w:t xml:space="preserve"> </w:t>
      </w:r>
      <w:r>
        <w:rPr>
          <w:rFonts w:ascii="Corbel" w:eastAsiaTheme="minorEastAsia" w:hAnsi="Corbel" w:cs="Corbel"/>
          <w:color w:val="10253F"/>
          <w:kern w:val="24"/>
        </w:rPr>
        <w:t>in-network deductible.</w:t>
      </w:r>
    </w:p>
    <w:p w14:paraId="5BF20AE8" w14:textId="6DE9A61F" w:rsidR="00B178CA" w:rsidRPr="00010607" w:rsidRDefault="00B178CA" w:rsidP="00CD0FEC">
      <w:pPr>
        <w:pStyle w:val="NormalWeb"/>
        <w:numPr>
          <w:ilvl w:val="0"/>
          <w:numId w:val="1"/>
        </w:numPr>
        <w:spacing w:before="60" w:beforeAutospacing="0" w:after="120" w:afterAutospacing="0" w:line="340" w:lineRule="exact"/>
        <w:rPr>
          <w:b/>
          <w:bCs/>
          <w:color w:val="10253F"/>
          <w:sz w:val="28"/>
          <w:szCs w:val="28"/>
        </w:rPr>
      </w:pPr>
      <w:r w:rsidRPr="00010607">
        <w:rPr>
          <w:rFonts w:ascii="Corbel" w:eastAsiaTheme="minorEastAsia" w:hAnsi="Corbel" w:cs="Corbel"/>
          <w:b/>
          <w:bCs/>
          <w:color w:val="10253F"/>
          <w:kern w:val="24"/>
          <w:sz w:val="28"/>
          <w:szCs w:val="28"/>
        </w:rPr>
        <w:t xml:space="preserve">The </w:t>
      </w:r>
      <w:r w:rsidR="00442762" w:rsidRPr="00010607">
        <w:rPr>
          <w:rFonts w:ascii="Corbel" w:eastAsiaTheme="minorEastAsia" w:hAnsi="Corbel" w:cs="Corbel"/>
          <w:b/>
          <w:bCs/>
          <w:color w:val="10253F"/>
          <w:kern w:val="24"/>
          <w:sz w:val="28"/>
          <w:szCs w:val="28"/>
        </w:rPr>
        <w:t xml:space="preserve">HRA account resets </w:t>
      </w:r>
      <w:r w:rsidRPr="00010607">
        <w:rPr>
          <w:rFonts w:ascii="Corbel" w:eastAsiaTheme="minorEastAsia" w:hAnsi="Corbel" w:cs="Corbel"/>
          <w:b/>
          <w:bCs/>
          <w:color w:val="10253F"/>
          <w:kern w:val="24"/>
          <w:sz w:val="28"/>
          <w:szCs w:val="28"/>
        </w:rPr>
        <w:t>January 1, 202</w:t>
      </w:r>
      <w:r w:rsidR="00C36E7F">
        <w:rPr>
          <w:rFonts w:ascii="Corbel" w:eastAsiaTheme="minorEastAsia" w:hAnsi="Corbel" w:cs="Corbel"/>
          <w:b/>
          <w:bCs/>
          <w:color w:val="10253F"/>
          <w:kern w:val="24"/>
          <w:sz w:val="28"/>
          <w:szCs w:val="28"/>
        </w:rPr>
        <w:t>2</w:t>
      </w:r>
    </w:p>
    <w:p w14:paraId="03B72707" w14:textId="47A25AB8" w:rsidR="00704B96" w:rsidRPr="00010607" w:rsidRDefault="00C36E7F" w:rsidP="00704B96">
      <w:pPr>
        <w:pStyle w:val="NormalWeb"/>
        <w:numPr>
          <w:ilvl w:val="0"/>
          <w:numId w:val="1"/>
        </w:numPr>
        <w:spacing w:before="60" w:beforeAutospacing="0" w:after="120" w:afterAutospacing="0" w:line="340" w:lineRule="exact"/>
        <w:rPr>
          <w:color w:val="10253F"/>
        </w:rPr>
      </w:pPr>
      <w:r>
        <w:rPr>
          <w:rFonts w:ascii="Corbel" w:eastAsiaTheme="minorEastAsia" w:hAnsi="Corbel" w:cs="Corbel"/>
          <w:color w:val="10253F"/>
          <w:kern w:val="24"/>
        </w:rPr>
        <w:t xml:space="preserve">In 2022 </w:t>
      </w:r>
      <w:r w:rsidRPr="00C36E7F">
        <w:rPr>
          <w:rFonts w:ascii="Corbel" w:eastAsiaTheme="minorEastAsia" w:hAnsi="Corbel" w:cs="Corbel"/>
          <w:b/>
          <w:color w:val="10253F"/>
          <w:kern w:val="24"/>
          <w:u w:val="single"/>
        </w:rPr>
        <w:t>o</w:t>
      </w:r>
      <w:r w:rsidR="00704B96" w:rsidRPr="00C36E7F">
        <w:rPr>
          <w:rFonts w:ascii="Corbel" w:eastAsiaTheme="minorEastAsia" w:hAnsi="Corbel" w:cs="Corbel"/>
          <w:b/>
          <w:color w:val="10253F"/>
          <w:kern w:val="24"/>
          <w:u w:val="single"/>
        </w:rPr>
        <w:t xml:space="preserve">nly </w:t>
      </w:r>
      <w:r w:rsidR="00704B96" w:rsidRPr="00010607">
        <w:rPr>
          <w:rFonts w:ascii="Corbel" w:eastAsiaTheme="minorEastAsia" w:hAnsi="Corbel" w:cs="Corbel"/>
          <w:color w:val="10253F"/>
          <w:kern w:val="24"/>
        </w:rPr>
        <w:t xml:space="preserve">use your debit card for medical </w:t>
      </w:r>
      <w:r w:rsidR="00BB1D36">
        <w:rPr>
          <w:rFonts w:ascii="Corbel" w:eastAsiaTheme="minorEastAsia" w:hAnsi="Corbel" w:cs="Corbel"/>
          <w:color w:val="10253F"/>
          <w:kern w:val="24"/>
        </w:rPr>
        <w:t xml:space="preserve">expenses </w:t>
      </w:r>
      <w:r w:rsidR="00BB1D36" w:rsidRPr="00010607">
        <w:rPr>
          <w:rFonts w:ascii="Corbel" w:eastAsiaTheme="minorEastAsia" w:hAnsi="Corbel" w:cs="Corbel"/>
          <w:color w:val="10253F"/>
          <w:kern w:val="24"/>
        </w:rPr>
        <w:t>with</w:t>
      </w:r>
      <w:r w:rsidR="00704B96" w:rsidRPr="00010607">
        <w:rPr>
          <w:rFonts w:ascii="Corbel" w:eastAsiaTheme="minorEastAsia" w:hAnsi="Corbel" w:cs="Corbel"/>
          <w:color w:val="10253F"/>
          <w:kern w:val="24"/>
        </w:rPr>
        <w:t xml:space="preserve"> dates of </w:t>
      </w:r>
      <w:r w:rsidR="00BB1D36" w:rsidRPr="00010607">
        <w:rPr>
          <w:rFonts w:ascii="Corbel" w:eastAsiaTheme="minorEastAsia" w:hAnsi="Corbel" w:cs="Corbel"/>
          <w:color w:val="10253F"/>
          <w:kern w:val="24"/>
        </w:rPr>
        <w:t>services on</w:t>
      </w:r>
      <w:r w:rsidR="00704B96" w:rsidRPr="00010607">
        <w:rPr>
          <w:rFonts w:ascii="Corbel" w:eastAsiaTheme="minorEastAsia" w:hAnsi="Corbel" w:cs="Corbel"/>
          <w:color w:val="10253F"/>
          <w:kern w:val="24"/>
        </w:rPr>
        <w:t xml:space="preserve"> or after January 1, 202</w:t>
      </w:r>
      <w:r>
        <w:rPr>
          <w:rFonts w:ascii="Corbel" w:eastAsiaTheme="minorEastAsia" w:hAnsi="Corbel" w:cs="Corbel"/>
          <w:color w:val="10253F"/>
          <w:kern w:val="24"/>
        </w:rPr>
        <w:t>2</w:t>
      </w:r>
      <w:r w:rsidR="00704B96" w:rsidRPr="00010607">
        <w:rPr>
          <w:rFonts w:ascii="Corbel" w:eastAsiaTheme="minorEastAsia" w:hAnsi="Corbel" w:cs="Corbel"/>
          <w:color w:val="10253F"/>
          <w:kern w:val="24"/>
        </w:rPr>
        <w:t xml:space="preserve">. </w:t>
      </w:r>
    </w:p>
    <w:p w14:paraId="6599B2CB" w14:textId="332AA27E" w:rsidR="00B178CA" w:rsidRPr="00893107" w:rsidRDefault="00C36E7F" w:rsidP="00CD0FEC">
      <w:pPr>
        <w:pStyle w:val="NormalWeb"/>
        <w:numPr>
          <w:ilvl w:val="0"/>
          <w:numId w:val="1"/>
        </w:numPr>
        <w:spacing w:before="60" w:beforeAutospacing="0" w:after="120" w:afterAutospacing="0" w:line="340" w:lineRule="exact"/>
        <w:rPr>
          <w:b/>
          <w:bCs/>
          <w:color w:val="10253F"/>
        </w:rPr>
      </w:pPr>
      <w:r>
        <w:rPr>
          <w:rFonts w:ascii="Corbel" w:eastAsiaTheme="minorEastAsia" w:hAnsi="Corbel" w:cs="Corbel"/>
          <w:b/>
          <w:bCs/>
          <w:color w:val="10253F"/>
          <w:kern w:val="24"/>
        </w:rPr>
        <w:t>When/i</w:t>
      </w:r>
      <w:r w:rsidR="00B178CA" w:rsidRPr="00893107">
        <w:rPr>
          <w:rFonts w:ascii="Corbel" w:eastAsiaTheme="minorEastAsia" w:hAnsi="Corbel" w:cs="Corbel"/>
          <w:b/>
          <w:bCs/>
          <w:color w:val="10253F"/>
          <w:kern w:val="24"/>
        </w:rPr>
        <w:t xml:space="preserve">f you </w:t>
      </w:r>
      <w:r w:rsidR="00987990" w:rsidRPr="00893107">
        <w:rPr>
          <w:rFonts w:ascii="Corbel" w:eastAsiaTheme="minorEastAsia" w:hAnsi="Corbel" w:cs="Corbel"/>
          <w:b/>
          <w:bCs/>
          <w:color w:val="10253F"/>
          <w:kern w:val="24"/>
        </w:rPr>
        <w:t xml:space="preserve">receive </w:t>
      </w:r>
      <w:r w:rsidR="00B178CA" w:rsidRPr="00893107">
        <w:rPr>
          <w:rFonts w:ascii="Corbel" w:eastAsiaTheme="minorEastAsia" w:hAnsi="Corbel" w:cs="Corbel"/>
          <w:b/>
          <w:bCs/>
          <w:color w:val="10253F"/>
          <w:kern w:val="24"/>
        </w:rPr>
        <w:t xml:space="preserve">bills </w:t>
      </w:r>
      <w:r w:rsidR="00987990" w:rsidRPr="00893107">
        <w:rPr>
          <w:rFonts w:ascii="Corbel" w:eastAsiaTheme="minorEastAsia" w:hAnsi="Corbel" w:cs="Corbel"/>
          <w:b/>
          <w:bCs/>
          <w:color w:val="10253F"/>
          <w:kern w:val="24"/>
        </w:rPr>
        <w:t>in</w:t>
      </w:r>
      <w:r w:rsidR="00987990" w:rsidRPr="00893107">
        <w:rPr>
          <w:rFonts w:ascii="Corbel" w:eastAsiaTheme="minorEastAsia" w:hAnsi="Corbel" w:cs="Corbel"/>
          <w:b/>
          <w:bCs/>
          <w:color w:val="10253F"/>
          <w:kern w:val="24"/>
          <w:sz w:val="28"/>
          <w:szCs w:val="28"/>
        </w:rPr>
        <w:t xml:space="preserve"> 202</w:t>
      </w:r>
      <w:r>
        <w:rPr>
          <w:rFonts w:ascii="Corbel" w:eastAsiaTheme="minorEastAsia" w:hAnsi="Corbel" w:cs="Corbel"/>
          <w:b/>
          <w:bCs/>
          <w:color w:val="10253F"/>
          <w:kern w:val="24"/>
          <w:sz w:val="28"/>
          <w:szCs w:val="28"/>
        </w:rPr>
        <w:t>2</w:t>
      </w:r>
      <w:r w:rsidR="00987990" w:rsidRPr="00893107">
        <w:rPr>
          <w:rFonts w:ascii="Corbel" w:eastAsiaTheme="minorEastAsia" w:hAnsi="Corbel" w:cs="Corbel"/>
          <w:b/>
          <w:bCs/>
          <w:color w:val="10253F"/>
          <w:kern w:val="24"/>
        </w:rPr>
        <w:t xml:space="preserve"> </w:t>
      </w:r>
      <w:r w:rsidR="00B178CA" w:rsidRPr="00893107">
        <w:rPr>
          <w:rFonts w:ascii="Corbel" w:eastAsiaTheme="minorEastAsia" w:hAnsi="Corbel" w:cs="Corbel"/>
          <w:b/>
          <w:bCs/>
          <w:color w:val="10253F"/>
          <w:kern w:val="24"/>
        </w:rPr>
        <w:t>for</w:t>
      </w:r>
      <w:r w:rsidR="00BB1D36">
        <w:rPr>
          <w:rFonts w:ascii="Corbel" w:eastAsiaTheme="minorEastAsia" w:hAnsi="Corbel" w:cs="Corbel"/>
          <w:b/>
          <w:bCs/>
          <w:color w:val="10253F"/>
          <w:kern w:val="24"/>
        </w:rPr>
        <w:t xml:space="preserve"> expenses </w:t>
      </w:r>
      <w:bookmarkStart w:id="0" w:name="_GoBack"/>
      <w:bookmarkEnd w:id="0"/>
      <w:r w:rsidR="00987990" w:rsidRPr="00893107">
        <w:rPr>
          <w:rFonts w:ascii="Corbel" w:eastAsiaTheme="minorEastAsia" w:hAnsi="Corbel" w:cs="Corbel"/>
          <w:b/>
          <w:bCs/>
          <w:color w:val="10253F"/>
          <w:kern w:val="24"/>
        </w:rPr>
        <w:t xml:space="preserve">with a date of service in </w:t>
      </w:r>
      <w:r w:rsidR="00987990" w:rsidRPr="00893107">
        <w:rPr>
          <w:rFonts w:ascii="Corbel" w:eastAsiaTheme="minorEastAsia" w:hAnsi="Corbel" w:cs="Corbel"/>
          <w:b/>
          <w:bCs/>
          <w:color w:val="10253F"/>
          <w:kern w:val="24"/>
          <w:sz w:val="28"/>
          <w:szCs w:val="28"/>
        </w:rPr>
        <w:t>20</w:t>
      </w:r>
      <w:r w:rsidR="00893107" w:rsidRPr="00893107">
        <w:rPr>
          <w:rFonts w:ascii="Corbel" w:eastAsiaTheme="minorEastAsia" w:hAnsi="Corbel" w:cs="Corbel"/>
          <w:b/>
          <w:bCs/>
          <w:color w:val="10253F"/>
          <w:kern w:val="24"/>
          <w:sz w:val="28"/>
          <w:szCs w:val="28"/>
        </w:rPr>
        <w:t>2</w:t>
      </w:r>
      <w:r>
        <w:rPr>
          <w:rFonts w:ascii="Corbel" w:eastAsiaTheme="minorEastAsia" w:hAnsi="Corbel" w:cs="Corbel"/>
          <w:b/>
          <w:bCs/>
          <w:color w:val="10253F"/>
          <w:kern w:val="24"/>
          <w:sz w:val="28"/>
          <w:szCs w:val="28"/>
        </w:rPr>
        <w:t>1</w:t>
      </w:r>
      <w:r w:rsidR="00987990" w:rsidRPr="00893107">
        <w:rPr>
          <w:rFonts w:ascii="Corbel" w:eastAsiaTheme="minorEastAsia" w:hAnsi="Corbel" w:cs="Corbel"/>
          <w:b/>
          <w:bCs/>
          <w:color w:val="10253F"/>
          <w:kern w:val="24"/>
        </w:rPr>
        <w:t xml:space="preserve"> </w:t>
      </w:r>
      <w:r w:rsidR="00B178CA" w:rsidRPr="00893107">
        <w:rPr>
          <w:rFonts w:ascii="Corbel" w:eastAsiaTheme="minorEastAsia" w:hAnsi="Corbel" w:cs="Corbel"/>
          <w:b/>
          <w:bCs/>
          <w:color w:val="10253F"/>
          <w:kern w:val="24"/>
        </w:rPr>
        <w:t>you must submit a paper AmeriFlex claim form to be reimbursed.</w:t>
      </w:r>
    </w:p>
    <w:p w14:paraId="6C338E4F" w14:textId="10609A52" w:rsidR="00704B96" w:rsidRPr="00704B96" w:rsidRDefault="00B178CA" w:rsidP="00CD0FEC">
      <w:pPr>
        <w:pStyle w:val="NormalWeb"/>
        <w:numPr>
          <w:ilvl w:val="0"/>
          <w:numId w:val="1"/>
        </w:numPr>
        <w:spacing w:before="60" w:beforeAutospacing="0" w:after="120" w:afterAutospacing="0" w:line="340" w:lineRule="exact"/>
        <w:rPr>
          <w:color w:val="10253F"/>
        </w:rPr>
      </w:pPr>
      <w:r w:rsidRPr="00010607">
        <w:rPr>
          <w:rFonts w:ascii="Corbel" w:eastAsiaTheme="minorEastAsia" w:hAnsi="Corbel" w:cs="Corbel"/>
          <w:color w:val="10253F"/>
          <w:kern w:val="24"/>
        </w:rPr>
        <w:t xml:space="preserve"> </w:t>
      </w:r>
      <w:r w:rsidR="003568AC">
        <w:rPr>
          <w:rFonts w:ascii="Corbel" w:eastAsiaTheme="minorEastAsia" w:hAnsi="Corbel" w:cs="Corbel"/>
          <w:color w:val="10253F"/>
          <w:kern w:val="24"/>
        </w:rPr>
        <w:t>You have until March 31,202</w:t>
      </w:r>
      <w:r w:rsidR="00C36E7F">
        <w:rPr>
          <w:rFonts w:ascii="Corbel" w:eastAsiaTheme="minorEastAsia" w:hAnsi="Corbel" w:cs="Corbel"/>
          <w:color w:val="10253F"/>
          <w:kern w:val="24"/>
        </w:rPr>
        <w:t>2</w:t>
      </w:r>
      <w:r w:rsidR="003568AC">
        <w:rPr>
          <w:rFonts w:ascii="Corbel" w:eastAsiaTheme="minorEastAsia" w:hAnsi="Corbel" w:cs="Corbel"/>
          <w:color w:val="10253F"/>
          <w:kern w:val="24"/>
        </w:rPr>
        <w:t xml:space="preserve"> to submit any </w:t>
      </w:r>
      <w:r w:rsidR="00704B96" w:rsidRPr="00987990">
        <w:rPr>
          <w:rFonts w:ascii="Corbel" w:eastAsiaTheme="minorEastAsia" w:hAnsi="Corbel" w:cs="Corbel"/>
          <w:color w:val="10253F"/>
          <w:kern w:val="24"/>
          <w:sz w:val="28"/>
          <w:szCs w:val="28"/>
        </w:rPr>
        <w:t>20</w:t>
      </w:r>
      <w:r w:rsidR="00893107">
        <w:rPr>
          <w:rFonts w:ascii="Corbel" w:eastAsiaTheme="minorEastAsia" w:hAnsi="Corbel" w:cs="Corbel"/>
          <w:color w:val="10253F"/>
          <w:kern w:val="24"/>
          <w:sz w:val="28"/>
          <w:szCs w:val="28"/>
        </w:rPr>
        <w:t>2</w:t>
      </w:r>
      <w:r w:rsidR="00C36E7F">
        <w:rPr>
          <w:rFonts w:ascii="Corbel" w:eastAsiaTheme="minorEastAsia" w:hAnsi="Corbel" w:cs="Corbel"/>
          <w:color w:val="10253F"/>
          <w:kern w:val="24"/>
          <w:sz w:val="28"/>
          <w:szCs w:val="28"/>
        </w:rPr>
        <w:t>1</w:t>
      </w:r>
      <w:r w:rsidR="00704B96">
        <w:rPr>
          <w:rFonts w:ascii="Corbel" w:eastAsiaTheme="minorEastAsia" w:hAnsi="Corbel" w:cs="Corbel"/>
          <w:color w:val="10253F"/>
          <w:kern w:val="24"/>
        </w:rPr>
        <w:t xml:space="preserve"> medical expenses using the AmeriFlex Claim Form</w:t>
      </w:r>
    </w:p>
    <w:p w14:paraId="3CFEE7C5" w14:textId="14D4A4DF" w:rsidR="00CD0FEC" w:rsidRPr="00010607" w:rsidRDefault="00CD0FEC" w:rsidP="00CD0FEC">
      <w:pPr>
        <w:pStyle w:val="NormalWeb"/>
        <w:spacing w:before="60" w:beforeAutospacing="0" w:after="120" w:afterAutospacing="0" w:line="340" w:lineRule="exact"/>
        <w:rPr>
          <w:color w:val="10253F"/>
        </w:rPr>
      </w:pPr>
      <w:r w:rsidRPr="00010607">
        <w:rPr>
          <w:rFonts w:ascii="Corbel" w:eastAsiaTheme="minorEastAsia" w:hAnsi="Corbel" w:cs="Corbel"/>
          <w:b/>
          <w:bCs/>
          <w:color w:val="10253F"/>
          <w:kern w:val="24"/>
        </w:rPr>
        <w:t>You may not contribute to the HRA and cannot contribute to a Health Savings Account.</w:t>
      </w:r>
    </w:p>
    <w:p w14:paraId="7E09F958" w14:textId="77777777" w:rsidR="00CD0FEC" w:rsidRPr="00704B96" w:rsidRDefault="00CD0FEC" w:rsidP="00704B96">
      <w:pPr>
        <w:pStyle w:val="NormalWeb"/>
        <w:spacing w:before="60" w:beforeAutospacing="0" w:after="120" w:afterAutospacing="0" w:line="340" w:lineRule="exact"/>
        <w:jc w:val="center"/>
        <w:rPr>
          <w:rFonts w:ascii="Corbel" w:eastAsiaTheme="minorEastAsia" w:hAnsi="Corbel" w:cs="Corbel"/>
          <w:b/>
          <w:bCs/>
          <w:color w:val="10253F"/>
          <w:kern w:val="24"/>
        </w:rPr>
      </w:pPr>
      <w:r w:rsidRPr="00704B96">
        <w:rPr>
          <w:rFonts w:ascii="Corbel" w:eastAsiaTheme="minorEastAsia" w:hAnsi="Corbel" w:cs="Corbel"/>
          <w:b/>
          <w:bCs/>
          <w:color w:val="10253F"/>
          <w:kern w:val="24"/>
        </w:rPr>
        <w:t>The HRA/Debit card should not be used for any other expenses</w:t>
      </w:r>
    </w:p>
    <w:p w14:paraId="18CF8FDD" w14:textId="77777777" w:rsidR="002522B8" w:rsidRPr="00010607" w:rsidRDefault="002522B8">
      <w:pPr>
        <w:rPr>
          <w:color w:val="10253F"/>
        </w:rPr>
      </w:pPr>
    </w:p>
    <w:sectPr w:rsidR="002522B8" w:rsidRPr="00010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536EE"/>
    <w:multiLevelType w:val="hybridMultilevel"/>
    <w:tmpl w:val="2542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tTQwsTA2NDY1tLRU0lEKTi0uzszPAykwrAUAaBhvOSwAAAA="/>
  </w:docVars>
  <w:rsids>
    <w:rsidRoot w:val="00CD0FEC"/>
    <w:rsid w:val="00010607"/>
    <w:rsid w:val="000C0C20"/>
    <w:rsid w:val="0019106C"/>
    <w:rsid w:val="002522B8"/>
    <w:rsid w:val="002B46FA"/>
    <w:rsid w:val="002E3B3E"/>
    <w:rsid w:val="003568AC"/>
    <w:rsid w:val="00442762"/>
    <w:rsid w:val="00704B96"/>
    <w:rsid w:val="00893107"/>
    <w:rsid w:val="00987990"/>
    <w:rsid w:val="00B178CA"/>
    <w:rsid w:val="00BB1D36"/>
    <w:rsid w:val="00C36E7F"/>
    <w:rsid w:val="00CC4A36"/>
    <w:rsid w:val="00CD0FEC"/>
    <w:rsid w:val="00D5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B6CF"/>
  <w15:chartTrackingRefBased/>
  <w15:docId w15:val="{7FB8079B-7FE5-47A1-92EC-36BC430F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White</dc:creator>
  <cp:keywords/>
  <dc:description/>
  <cp:lastModifiedBy>Ann White</cp:lastModifiedBy>
  <cp:revision>3</cp:revision>
  <dcterms:created xsi:type="dcterms:W3CDTF">2021-11-22T12:55:00Z</dcterms:created>
  <dcterms:modified xsi:type="dcterms:W3CDTF">2021-11-22T12:58:00Z</dcterms:modified>
</cp:coreProperties>
</file>